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21573B11"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383C43" w:rsidRPr="00383C43">
        <w:rPr>
          <w:b/>
          <w:i/>
          <w:noProof/>
          <w:sz w:val="28"/>
          <w:lang w:eastAsia="zh-CN"/>
        </w:rPr>
        <w:t>R4-2213328</w:t>
      </w:r>
      <w:bookmarkStart w:id="0" w:name="_GoBack"/>
      <w:bookmarkEnd w:id="0"/>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68618DC" w:rsidR="001E41F3" w:rsidRPr="00410371" w:rsidRDefault="009D5FA1" w:rsidP="00E13F3D">
            <w:pPr>
              <w:pStyle w:val="CRCoverPage"/>
              <w:spacing w:after="0"/>
              <w:jc w:val="right"/>
              <w:rPr>
                <w:b/>
                <w:noProof/>
                <w:sz w:val="28"/>
              </w:rPr>
            </w:pPr>
            <w:r w:rsidRPr="002B7890">
              <w:rPr>
                <w:b/>
                <w:noProof/>
                <w:sz w:val="28"/>
              </w:rPr>
              <w:t>38.101-</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59DC9823"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47705">
              <w:rPr>
                <w:b/>
                <w:noProof/>
                <w:sz w:val="28"/>
              </w:rPr>
              <w:t>6</w:t>
            </w:r>
            <w:r w:rsidR="001C0D30">
              <w:rPr>
                <w:b/>
                <w:noProof/>
                <w:sz w:val="28"/>
              </w:rPr>
              <w:t>.</w:t>
            </w:r>
            <w:r w:rsidR="00751D62">
              <w:rPr>
                <w:b/>
                <w:noProof/>
                <w:sz w:val="28"/>
              </w:rPr>
              <w:t>1</w:t>
            </w:r>
            <w:r w:rsidR="00C47705">
              <w:rPr>
                <w:b/>
                <w:noProof/>
                <w:sz w:val="28"/>
              </w:rPr>
              <w:t>2</w:t>
            </w:r>
            <w:r w:rsidR="001C0D30">
              <w:rPr>
                <w:b/>
                <w:noProof/>
                <w:sz w:val="28"/>
              </w:rPr>
              <w:t>.</w:t>
            </w:r>
            <w:r w:rsidR="003064DE">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64015215" w:rsidR="001E41F3" w:rsidRPr="00EE268E" w:rsidRDefault="001B5701" w:rsidP="001C0D30">
            <w:pPr>
              <w:pStyle w:val="CRCoverPage"/>
              <w:spacing w:after="0"/>
              <w:ind w:left="100"/>
              <w:rPr>
                <w:noProof/>
                <w:lang w:eastAsia="zh-CN"/>
              </w:rPr>
            </w:pPr>
            <w:r w:rsidRPr="001B5701">
              <w:rPr>
                <w:noProof/>
                <w:lang w:eastAsia="zh-CN"/>
              </w:rPr>
              <w:t>R1</w:t>
            </w:r>
            <w:r w:rsidR="00C47705">
              <w:rPr>
                <w:noProof/>
                <w:lang w:eastAsia="zh-CN"/>
              </w:rPr>
              <w:t>6</w:t>
            </w:r>
            <w:r w:rsidRPr="001B5701">
              <w:rPr>
                <w:noProof/>
                <w:lang w:eastAsia="zh-CN"/>
              </w:rPr>
              <w:t xml:space="preserve"> FR2 Draft CR on clarification of DC location with 3300 and 3301 in TSQ requirement</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2BFED5A4" w:rsidR="001E41F3" w:rsidRDefault="00206543" w:rsidP="009D5FA1">
            <w:pPr>
              <w:pStyle w:val="CRCoverPage"/>
              <w:spacing w:after="0"/>
              <w:ind w:left="100"/>
              <w:rPr>
                <w:noProof/>
              </w:rPr>
            </w:pPr>
            <w:r>
              <w:t>TEI1</w:t>
            </w:r>
            <w:r w:rsidR="00C47705">
              <w:t>6</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1B4B9DCF"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C47705">
              <w:rPr>
                <w:noProof/>
              </w:rPr>
              <w:t>6</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6EC76" w14:textId="77777777" w:rsidR="00BE3EBB" w:rsidRDefault="00804F48" w:rsidP="00BE3EBB">
            <w:pPr>
              <w:pStyle w:val="CRCoverPage"/>
              <w:spacing w:after="0"/>
              <w:ind w:left="100"/>
              <w:rPr>
                <w:lang w:eastAsia="ja-JP"/>
              </w:rPr>
            </w:pPr>
            <w:r>
              <w:rPr>
                <w:rFonts w:hint="eastAsia"/>
                <w:noProof/>
                <w:lang w:val="en-US" w:eastAsia="zh-CN"/>
              </w:rPr>
              <w:t>W</w:t>
            </w:r>
            <w:r>
              <w:rPr>
                <w:noProof/>
                <w:lang w:val="en-US" w:eastAsia="zh-CN"/>
              </w:rPr>
              <w:t xml:space="preserve">hen DC location reporting is 3300 or 3301 in </w:t>
            </w:r>
            <w:r w:rsidRPr="00835F44">
              <w:rPr>
                <w:i/>
                <w:lang w:eastAsia="ja-JP"/>
              </w:rPr>
              <w:t>txDirectCurrentLocation</w:t>
            </w:r>
            <w:r>
              <w:rPr>
                <w:lang w:eastAsia="ja-JP"/>
              </w:rPr>
              <w:t xml:space="preserve"> IE, </w:t>
            </w:r>
            <w:r w:rsidR="00BE3EBB">
              <w:rPr>
                <w:lang w:eastAsia="ja-JP"/>
              </w:rPr>
              <w:t xml:space="preserve">it means </w:t>
            </w:r>
            <w:r>
              <w:rPr>
                <w:lang w:eastAsia="ja-JP"/>
              </w:rPr>
              <w:t xml:space="preserve">the DC location is either </w:t>
            </w:r>
            <w:r w:rsidRPr="00804F48">
              <w:rPr>
                <w:lang w:eastAsia="ja-JP"/>
              </w:rPr>
              <w:t>"Outside the carrier"</w:t>
            </w:r>
            <w:r w:rsidR="00BE3EBB">
              <w:rPr>
                <w:lang w:eastAsia="ja-JP"/>
              </w:rPr>
              <w:t xml:space="preserve"> or "Undetermined </w:t>
            </w:r>
          </w:p>
          <w:p w14:paraId="55A0EFD0" w14:textId="77777777" w:rsidR="00B874E8" w:rsidRDefault="00BE3EBB" w:rsidP="00BE3EBB">
            <w:pPr>
              <w:pStyle w:val="CRCoverPage"/>
              <w:spacing w:after="0"/>
              <w:ind w:left="100"/>
              <w:rPr>
                <w:lang w:eastAsia="ja-JP"/>
              </w:rPr>
            </w:pPr>
            <w:r>
              <w:rPr>
                <w:lang w:eastAsia="ja-JP"/>
              </w:rPr>
              <w:t xml:space="preserve">position within the carrier". </w:t>
            </w:r>
          </w:p>
          <w:p w14:paraId="6307F229" w14:textId="77777777" w:rsidR="00B874E8" w:rsidRDefault="00B874E8" w:rsidP="00BE3EBB">
            <w:pPr>
              <w:pStyle w:val="CRCoverPage"/>
              <w:spacing w:after="0"/>
              <w:ind w:left="100"/>
              <w:rPr>
                <w:lang w:eastAsia="ja-JP"/>
              </w:rPr>
            </w:pPr>
          </w:p>
          <w:p w14:paraId="736D3AA4" w14:textId="77777777" w:rsidR="00B874E8" w:rsidRDefault="00BE3EBB" w:rsidP="00BE3EBB">
            <w:pPr>
              <w:pStyle w:val="CRCoverPage"/>
              <w:spacing w:after="0"/>
              <w:ind w:left="100"/>
              <w:rPr>
                <w:lang w:eastAsia="ja-JP"/>
              </w:rPr>
            </w:pPr>
            <w:r>
              <w:rPr>
                <w:lang w:eastAsia="ja-JP"/>
              </w:rPr>
              <w:t xml:space="preserve">In these cases, the carrier leakage measurement requirement cannot be applied due to no exact DC location to the test equipement. This means, UE has to meet the general IBE requirement which is tighten than the UE reported with exact DC location. </w:t>
            </w:r>
          </w:p>
          <w:p w14:paraId="163A9B34" w14:textId="77777777" w:rsidR="00B874E8" w:rsidRDefault="00B874E8" w:rsidP="00BE3EBB">
            <w:pPr>
              <w:pStyle w:val="CRCoverPage"/>
              <w:spacing w:after="0"/>
              <w:ind w:left="100"/>
              <w:rPr>
                <w:lang w:eastAsia="ja-JP"/>
              </w:rPr>
            </w:pPr>
          </w:p>
          <w:p w14:paraId="26D8063F" w14:textId="29A1BDAA" w:rsidR="009418F2" w:rsidRDefault="00BE3EBB" w:rsidP="00BE3EBB">
            <w:pPr>
              <w:pStyle w:val="CRCoverPage"/>
              <w:spacing w:after="0"/>
              <w:ind w:left="100"/>
              <w:rPr>
                <w:lang w:eastAsia="ja-JP"/>
              </w:rPr>
            </w:pPr>
            <w:r>
              <w:rPr>
                <w:lang w:eastAsia="ja-JP"/>
              </w:rPr>
              <w:t>However, current wording in the spec use “waived”, and</w:t>
            </w:r>
            <w:r w:rsidR="00B874E8">
              <w:rPr>
                <w:lang w:eastAsia="ja-JP"/>
              </w:rPr>
              <w:t xml:space="preserve"> when it translates to some other languages this could mean “relaxed”, and people may interpretate it as the UE can apply carrier leakage allowance</w:t>
            </w:r>
            <w:r w:rsidR="00244334">
              <w:rPr>
                <w:lang w:eastAsia="ja-JP"/>
              </w:rPr>
              <w:t>/relaxation</w:t>
            </w:r>
            <w:r w:rsidR="00B874E8">
              <w:rPr>
                <w:lang w:eastAsia="ja-JP"/>
              </w:rPr>
              <w:t xml:space="preserve"> in any DC location as long as it report</w:t>
            </w:r>
            <w:r w:rsidR="00244334">
              <w:rPr>
                <w:lang w:eastAsia="ja-JP"/>
              </w:rPr>
              <w:t xml:space="preserve">s </w:t>
            </w:r>
            <w:r w:rsidR="00B874E8">
              <w:rPr>
                <w:lang w:eastAsia="ja-JP"/>
              </w:rPr>
              <w:t>3300 or 3301</w:t>
            </w:r>
            <w:r w:rsidR="00244334">
              <w:rPr>
                <w:lang w:eastAsia="ja-JP"/>
              </w:rPr>
              <w:t xml:space="preserve"> and this has</w:t>
            </w:r>
            <w:r w:rsidR="00B874E8">
              <w:rPr>
                <w:lang w:eastAsia="ja-JP"/>
              </w:rPr>
              <w:t xml:space="preserve"> caused misunderstanding of the specification</w:t>
            </w:r>
            <w:r w:rsidR="00244334">
              <w:rPr>
                <w:lang w:eastAsia="ja-JP"/>
              </w:rPr>
              <w:t xml:space="preserve"> inside and outside of 3GPP today.</w:t>
            </w:r>
          </w:p>
          <w:p w14:paraId="1BBF1E4D" w14:textId="332829CA" w:rsidR="00BE3EBB" w:rsidRPr="00804F48" w:rsidRDefault="00BE3EBB" w:rsidP="00BE3EBB">
            <w:pPr>
              <w:pStyle w:val="CRCoverPage"/>
              <w:spacing w:after="0"/>
              <w:ind w:left="10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7FC1912F" w:rsidR="00F57A6D" w:rsidRPr="000338A8" w:rsidRDefault="00244334" w:rsidP="000338A8">
            <w:pPr>
              <w:pStyle w:val="CRCoverPage"/>
              <w:spacing w:after="0"/>
              <w:ind w:left="100"/>
              <w:rPr>
                <w:noProof/>
                <w:lang w:eastAsia="zh-CN"/>
              </w:rPr>
            </w:pPr>
            <w:r>
              <w:rPr>
                <w:rFonts w:hint="eastAsia"/>
                <w:noProof/>
                <w:lang w:eastAsia="zh-CN"/>
              </w:rPr>
              <w:t>C</w:t>
            </w:r>
            <w:r>
              <w:rPr>
                <w:noProof/>
                <w:lang w:eastAsia="zh-CN"/>
              </w:rPr>
              <w:t>hange the wording “waived” to “</w:t>
            </w:r>
            <w:r w:rsidRPr="00244334">
              <w:rPr>
                <w:noProof/>
                <w:lang w:eastAsia="zh-CN"/>
              </w:rPr>
              <w:t>are not applied due to the exact DC location is unknown</w:t>
            </w:r>
            <w:r>
              <w:rPr>
                <w:noProof/>
                <w:lang w:eastAsia="zh-CN"/>
              </w:rPr>
              <w:t>” to make the handling of 3300 and 3301 clear.</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09BBADCB" w:rsidR="001E41F3" w:rsidRDefault="00352BEE" w:rsidP="00DF671D">
            <w:pPr>
              <w:pStyle w:val="CRCoverPage"/>
              <w:spacing w:after="0"/>
              <w:ind w:left="100"/>
              <w:rPr>
                <w:noProof/>
                <w:lang w:eastAsia="zh-CN"/>
              </w:rPr>
            </w:pPr>
            <w:r>
              <w:rPr>
                <w:rFonts w:hint="eastAsia"/>
                <w:noProof/>
                <w:lang w:eastAsia="zh-CN"/>
              </w:rPr>
              <w:t>M</w:t>
            </w:r>
            <w:r>
              <w:rPr>
                <w:noProof/>
                <w:lang w:eastAsia="zh-CN"/>
              </w:rPr>
              <w:t>isunderstanding of RAN4 carrier leakage requirement when UE report 3300 or 3301 are still there.</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2406BBE6" w:rsidR="001E41F3" w:rsidRDefault="00C17EFE" w:rsidP="00254203">
            <w:pPr>
              <w:pStyle w:val="CRCoverPage"/>
              <w:spacing w:after="0"/>
              <w:ind w:left="100"/>
              <w:rPr>
                <w:noProof/>
                <w:lang w:eastAsia="zh-CN"/>
              </w:rPr>
            </w:pPr>
            <w:r>
              <w:rPr>
                <w:noProof/>
                <w:lang w:eastAsia="zh-CN"/>
              </w:rPr>
              <w:t xml:space="preserve">6.4.2, </w:t>
            </w:r>
            <w:r w:rsidR="00AD38B5" w:rsidRPr="001C0CC4">
              <w:t>6.4D.2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50771454"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751D62">
              <w:rPr>
                <w:noProof/>
              </w:rPr>
              <w:t>2</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0E6DAA89" w14:textId="589C74C8"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9E63C56" w14:textId="77777777" w:rsidR="00E024CF" w:rsidRPr="00C04A08" w:rsidRDefault="00E024CF" w:rsidP="00E024CF">
      <w:pPr>
        <w:pStyle w:val="3"/>
      </w:pPr>
      <w:bookmarkStart w:id="3" w:name="_Toc21340858"/>
      <w:bookmarkStart w:id="4" w:name="_Toc29805305"/>
      <w:bookmarkStart w:id="5" w:name="_Toc36456514"/>
      <w:bookmarkStart w:id="6" w:name="_Toc36469612"/>
      <w:bookmarkStart w:id="7" w:name="_Toc37254021"/>
      <w:bookmarkStart w:id="8" w:name="_Toc37322878"/>
      <w:bookmarkStart w:id="9" w:name="_Toc37324284"/>
      <w:bookmarkStart w:id="10" w:name="_Toc45889807"/>
      <w:bookmarkStart w:id="11" w:name="_Toc52196467"/>
      <w:bookmarkStart w:id="12" w:name="_Toc52197447"/>
      <w:bookmarkStart w:id="13" w:name="_Toc53173170"/>
      <w:bookmarkStart w:id="14" w:name="_Toc53173539"/>
      <w:bookmarkStart w:id="15" w:name="_Toc61118805"/>
      <w:bookmarkStart w:id="16" w:name="_Toc61119187"/>
      <w:bookmarkStart w:id="17" w:name="_Toc61119568"/>
      <w:bookmarkStart w:id="18" w:name="_Toc67923759"/>
      <w:bookmarkStart w:id="19" w:name="_Toc75294571"/>
      <w:bookmarkStart w:id="20" w:name="_Toc76510334"/>
      <w:bookmarkStart w:id="21" w:name="_Toc83130298"/>
      <w:bookmarkStart w:id="22" w:name="_Toc90589883"/>
      <w:bookmarkStart w:id="23" w:name="_Toc98869457"/>
      <w:bookmarkStart w:id="24" w:name="_Toc106547201"/>
      <w:r w:rsidRPr="00C04A08">
        <w:t>6.4.2</w:t>
      </w:r>
      <w:r w:rsidRPr="00C04A08">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0A568CA" w14:textId="77777777" w:rsidR="00E024CF" w:rsidRPr="00C04A08" w:rsidRDefault="00E024CF" w:rsidP="00E024CF">
      <w:pPr>
        <w:pStyle w:val="4"/>
      </w:pPr>
      <w:bookmarkStart w:id="25" w:name="_Toc21340859"/>
      <w:bookmarkStart w:id="26" w:name="_Toc29805306"/>
      <w:bookmarkStart w:id="27" w:name="_Toc36456515"/>
      <w:bookmarkStart w:id="28" w:name="_Toc36469613"/>
      <w:bookmarkStart w:id="29" w:name="_Toc37254022"/>
      <w:bookmarkStart w:id="30" w:name="_Toc37322879"/>
      <w:bookmarkStart w:id="31" w:name="_Toc37324285"/>
      <w:bookmarkStart w:id="32" w:name="_Toc45889808"/>
      <w:bookmarkStart w:id="33" w:name="_Toc52196468"/>
      <w:bookmarkStart w:id="34" w:name="_Toc52197448"/>
      <w:bookmarkStart w:id="35" w:name="_Toc53173171"/>
      <w:bookmarkStart w:id="36" w:name="_Toc53173540"/>
      <w:bookmarkStart w:id="37" w:name="_Toc61118806"/>
      <w:bookmarkStart w:id="38" w:name="_Toc61119188"/>
      <w:bookmarkStart w:id="39" w:name="_Toc61119569"/>
      <w:bookmarkStart w:id="40" w:name="_Toc67923760"/>
      <w:bookmarkStart w:id="41" w:name="_Toc75294572"/>
      <w:bookmarkStart w:id="42" w:name="_Toc76510335"/>
      <w:bookmarkStart w:id="43" w:name="_Toc83130299"/>
      <w:bookmarkStart w:id="44" w:name="_Toc90589884"/>
      <w:bookmarkStart w:id="45" w:name="_Toc98869458"/>
      <w:bookmarkStart w:id="46" w:name="_Toc106547202"/>
      <w:r w:rsidRPr="00C04A08">
        <w:t>6.4.2.0</w:t>
      </w:r>
      <w:r w:rsidRPr="00C04A08">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4B1D40A" w14:textId="77777777" w:rsidR="00E024CF" w:rsidRPr="00C04A08" w:rsidRDefault="00E024CF" w:rsidP="00E024CF">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4520687C" w14:textId="77777777" w:rsidR="00E024CF" w:rsidRPr="00C04A08" w:rsidRDefault="00E024CF" w:rsidP="00E024CF">
      <w:pPr>
        <w:pStyle w:val="B1"/>
      </w:pPr>
      <w:r w:rsidRPr="00C04A08">
        <w:t>-</w:t>
      </w:r>
      <w:r w:rsidRPr="00C04A08">
        <w:tab/>
        <w:t>Error Vector Magnitude (EVM) for the allocated resource blocks (RBs)</w:t>
      </w:r>
    </w:p>
    <w:p w14:paraId="0755499F" w14:textId="77777777" w:rsidR="00E024CF" w:rsidRPr="00C04A08" w:rsidRDefault="00E024CF" w:rsidP="00E024CF">
      <w:pPr>
        <w:pStyle w:val="B1"/>
      </w:pPr>
      <w:r w:rsidRPr="00C04A08">
        <w:t>-</w:t>
      </w:r>
      <w:r w:rsidRPr="00C04A08">
        <w:tab/>
        <w:t>EVM equalizer spectrum flatness derived from the equalizer coefficients generated by the EVM measurement process</w:t>
      </w:r>
    </w:p>
    <w:p w14:paraId="6DF613CE" w14:textId="77777777" w:rsidR="00E024CF" w:rsidRPr="00C04A08" w:rsidRDefault="00E024CF" w:rsidP="00E024CF">
      <w:pPr>
        <w:pStyle w:val="B1"/>
      </w:pPr>
      <w:r w:rsidRPr="00C04A08">
        <w:t>-</w:t>
      </w:r>
      <w:r w:rsidRPr="00C04A08">
        <w:tab/>
        <w:t>Carrier leakage</w:t>
      </w:r>
    </w:p>
    <w:p w14:paraId="1462A4C6" w14:textId="77777777" w:rsidR="00E024CF" w:rsidRPr="00C04A08" w:rsidRDefault="00E024CF" w:rsidP="00E024CF">
      <w:pPr>
        <w:pStyle w:val="B1"/>
      </w:pPr>
      <w:r w:rsidRPr="00C04A08">
        <w:t>-</w:t>
      </w:r>
      <w:r w:rsidRPr="00C04A08">
        <w:tab/>
        <w:t>In-band emissions for the non-allocated RB</w:t>
      </w:r>
    </w:p>
    <w:p w14:paraId="2757F8CD" w14:textId="77777777" w:rsidR="00E024CF" w:rsidRPr="00C04A08" w:rsidRDefault="00E024CF" w:rsidP="00E024CF">
      <w:pPr>
        <w:rPr>
          <w:rFonts w:cs="v5.0.0"/>
        </w:rPr>
      </w:pPr>
      <w:r w:rsidRPr="00C04A08">
        <w:rPr>
          <w:rFonts w:cs="v5.0.0"/>
        </w:rPr>
        <w:t>All the parameters defined in clause 6.4.2 are defined using the measurement methodology specified in Annex F.</w:t>
      </w:r>
    </w:p>
    <w:p w14:paraId="74F0A524" w14:textId="77777777" w:rsidR="00E024CF" w:rsidRPr="00C04A08" w:rsidRDefault="00E024CF" w:rsidP="00E024CF">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[13]</w:t>
      </w:r>
      <w:r w:rsidRPr="00C04A08">
        <w:rPr>
          <w:lang w:val="en-US"/>
        </w:rPr>
        <w:t>) set to 1. The requirements are applicable to UL transmission from each configurable antenna port (as defined in TS 38.331</w:t>
      </w:r>
      <w:r w:rsidRPr="00C04A08">
        <w:t> [13]</w:t>
      </w:r>
      <w:r w:rsidRPr="00C04A08">
        <w:rPr>
          <w:lang w:val="en-US"/>
        </w:rPr>
        <w:t>) of UE, enabled one at a time.</w:t>
      </w:r>
    </w:p>
    <w:p w14:paraId="4EFC39A8" w14:textId="720DFF3A" w:rsidR="00E024CF" w:rsidRPr="00C04A08" w:rsidRDefault="00E024CF" w:rsidP="00E024CF">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del w:id="47" w:author="OPPO-JQ" w:date="2022-08-10T11:39:00Z">
        <w:r w:rsidRPr="00C04A08" w:rsidDel="00CC797C">
          <w:rPr>
            <w:lang w:eastAsia="ja-JP"/>
          </w:rPr>
          <w:delText xml:space="preserve">shall be </w:delText>
        </w:r>
        <w:r w:rsidRPr="00C04A08" w:rsidDel="00CC797C">
          <w:rPr>
            <w:rFonts w:hint="eastAsia"/>
            <w:lang w:eastAsia="ja-JP"/>
          </w:rPr>
          <w:delText>waived</w:delText>
        </w:r>
      </w:del>
      <w:ins w:id="48" w:author="OPPO-JQ" w:date="2022-08-10T11:39:00Z">
        <w:r w:rsidR="00CC797C">
          <w:rPr>
            <w:lang w:eastAsia="ja-JP"/>
          </w:rPr>
          <w:t>are not applied due to the exact DC location is unknown</w:t>
        </w:r>
      </w:ins>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6E6C8061" w14:textId="77777777" w:rsidR="00D451EC" w:rsidRPr="00E024CF" w:rsidRDefault="00D451EC" w:rsidP="00896837">
      <w:pPr>
        <w:rPr>
          <w:rFonts w:eastAsia="MS Mincho"/>
          <w:lang w:eastAsia="ja-JP"/>
        </w:rPr>
      </w:pPr>
    </w:p>
    <w:p w14:paraId="7B21D174" w14:textId="645F6C42" w:rsidR="002156EE" w:rsidRDefault="002156EE" w:rsidP="002156E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366D5530" w14:textId="77777777" w:rsidR="00E024CF" w:rsidRPr="00C04A08" w:rsidRDefault="00E024CF" w:rsidP="00E024CF">
      <w:pPr>
        <w:pStyle w:val="3"/>
      </w:pPr>
      <w:bookmarkStart w:id="49" w:name="_Toc29805343"/>
      <w:bookmarkStart w:id="50" w:name="_Toc36456552"/>
      <w:bookmarkStart w:id="51" w:name="_Toc36469650"/>
      <w:bookmarkStart w:id="52" w:name="_Toc37254059"/>
      <w:bookmarkStart w:id="53" w:name="_Toc37322916"/>
      <w:bookmarkStart w:id="54" w:name="_Toc37324322"/>
      <w:bookmarkStart w:id="55" w:name="_Toc45889845"/>
      <w:bookmarkStart w:id="56" w:name="_Toc52196506"/>
      <w:bookmarkStart w:id="57" w:name="_Toc52197486"/>
      <w:bookmarkStart w:id="58" w:name="_Toc53173209"/>
      <w:bookmarkStart w:id="59" w:name="_Toc53173578"/>
      <w:bookmarkStart w:id="60" w:name="_Toc61118844"/>
      <w:bookmarkStart w:id="61" w:name="_Toc61119226"/>
      <w:bookmarkStart w:id="62" w:name="_Toc61119607"/>
      <w:bookmarkStart w:id="63" w:name="_Toc67923798"/>
      <w:bookmarkStart w:id="64" w:name="_Toc75294610"/>
      <w:bookmarkStart w:id="65" w:name="_Toc76510373"/>
      <w:bookmarkStart w:id="66" w:name="_Toc83130337"/>
      <w:bookmarkStart w:id="67" w:name="_Toc90589922"/>
      <w:bookmarkStart w:id="68" w:name="_Toc98869496"/>
      <w:bookmarkStart w:id="69" w:name="_Toc106547240"/>
      <w:r w:rsidRPr="00C04A08">
        <w:t>6.4D.2</w:t>
      </w:r>
      <w:r w:rsidRPr="00C04A08">
        <w:tab/>
        <w:t>Transmit modulation quality for UL MIMO</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B69D919" w14:textId="77777777" w:rsidR="00E024CF" w:rsidRPr="00C04A08" w:rsidRDefault="00E024CF" w:rsidP="00E024CF">
      <w:r w:rsidRPr="007513A5">
        <w:t xml:space="preserve">For UE supporting UL MIMO, </w:t>
      </w:r>
      <w:r>
        <w:t>t</w:t>
      </w:r>
      <w:r w:rsidRPr="00C04A08">
        <w:t>he transmit modulation quality requirements are specified</w:t>
      </w:r>
      <w:r>
        <w:t xml:space="preserve"> per layer</w:t>
      </w:r>
      <w:r w:rsidRPr="00C04A08">
        <w:t xml:space="preserve"> in terms of:</w:t>
      </w:r>
    </w:p>
    <w:p w14:paraId="46BA5292" w14:textId="77777777" w:rsidR="00E024CF" w:rsidRPr="00C04A08" w:rsidRDefault="00E024CF" w:rsidP="00E024CF">
      <w:pPr>
        <w:pStyle w:val="B1"/>
      </w:pPr>
      <w:r w:rsidRPr="00C04A08">
        <w:t>Error Vector Magnitude (EVM) for the allocated resource blocks (RBs)</w:t>
      </w:r>
    </w:p>
    <w:p w14:paraId="74FE979B" w14:textId="77777777" w:rsidR="00E024CF" w:rsidRPr="00C04A08" w:rsidRDefault="00E024CF" w:rsidP="00E024CF">
      <w:pPr>
        <w:pStyle w:val="B1"/>
      </w:pPr>
      <w:r w:rsidRPr="00C04A08">
        <w:t>EVM equalizer spectrum flatness derived from the equalizer coefficients generated by the EVM measurement process</w:t>
      </w:r>
    </w:p>
    <w:p w14:paraId="660B1D14" w14:textId="77777777" w:rsidR="00E024CF" w:rsidRDefault="00E024CF" w:rsidP="00E024CF">
      <w:pPr>
        <w:pStyle w:val="B1"/>
      </w:pPr>
      <w:r w:rsidRPr="00C04A08">
        <w:t>Carrier leakage (caused by IQ offset)</w:t>
      </w:r>
    </w:p>
    <w:p w14:paraId="53676733" w14:textId="77777777" w:rsidR="00E024CF" w:rsidRPr="00C04A08" w:rsidRDefault="00E024CF" w:rsidP="00E024CF">
      <w:pPr>
        <w:pStyle w:val="B1"/>
      </w:pPr>
      <w:r w:rsidRPr="007513A5">
        <w:t xml:space="preserve">For UE supporting UL MIMO, </w:t>
      </w:r>
      <w:r>
        <w:t>t</w:t>
      </w:r>
      <w:r w:rsidRPr="007513A5">
        <w:t>he transmit modulation quality requirements are specified</w:t>
      </w:r>
      <w:r>
        <w:t xml:space="preserve"> as the total component of EIRP </w:t>
      </w:r>
      <w:r w:rsidRPr="007513A5">
        <w:t>in terms of:</w:t>
      </w:r>
      <w:r w:rsidRPr="00C04A08">
        <w:t>In-band emissions for the non-allocated RB</w:t>
      </w:r>
    </w:p>
    <w:p w14:paraId="40EEEEB0" w14:textId="77777777" w:rsidR="00E024CF" w:rsidRPr="007513A5" w:rsidRDefault="00E024CF" w:rsidP="00E024CF">
      <w:pPr>
        <w:pStyle w:val="B1"/>
        <w:ind w:left="0" w:firstLine="0"/>
      </w:pPr>
      <w:r>
        <w:t>The requirements are defined as directional requirements. The requirements are verified in beam locked mode in the TX beam peak direction (Link=TX beam peak direction, Meas=Link angle).</w:t>
      </w:r>
    </w:p>
    <w:p w14:paraId="2947A3A4" w14:textId="4A6B369D" w:rsidR="00E024CF" w:rsidRPr="00C04A08" w:rsidRDefault="00E024CF" w:rsidP="00E024CF">
      <w:pPr>
        <w:pStyle w:val="B1"/>
        <w:ind w:left="0" w:firstLine="0"/>
      </w:pPr>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del w:id="70" w:author="OPPO-JQ" w:date="2022-08-10T11:39:00Z">
        <w:r w:rsidRPr="00C04A08" w:rsidDel="00CC797C">
          <w:rPr>
            <w:lang w:eastAsia="ja-JP"/>
          </w:rPr>
          <w:delText xml:space="preserve">shall be </w:delText>
        </w:r>
        <w:r w:rsidRPr="00C04A08" w:rsidDel="00CC797C">
          <w:rPr>
            <w:rFonts w:hint="eastAsia"/>
            <w:lang w:eastAsia="ja-JP"/>
          </w:rPr>
          <w:delText>waived</w:delText>
        </w:r>
      </w:del>
      <w:ins w:id="71" w:author="OPPO-JQ" w:date="2022-08-10T11:39:00Z">
        <w:r w:rsidR="00CC797C">
          <w:rPr>
            <w:lang w:eastAsia="ja-JP"/>
          </w:rPr>
          <w:t>are not applied due to the exact DC location is unknown</w:t>
        </w:r>
      </w:ins>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6EF470F1" w14:textId="329DB57A" w:rsidR="00896837" w:rsidRPr="00B255E8" w:rsidRDefault="00896837" w:rsidP="0089683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C8B7F" w14:textId="77777777" w:rsidR="00795897" w:rsidRDefault="00795897">
      <w:r>
        <w:separator/>
      </w:r>
    </w:p>
  </w:endnote>
  <w:endnote w:type="continuationSeparator" w:id="0">
    <w:p w14:paraId="6169793F" w14:textId="77777777" w:rsidR="00795897" w:rsidRDefault="0079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2F099" w14:textId="77777777" w:rsidR="00795897" w:rsidRDefault="00795897">
      <w:r>
        <w:separator/>
      </w:r>
    </w:p>
  </w:footnote>
  <w:footnote w:type="continuationSeparator" w:id="0">
    <w:p w14:paraId="2503409F" w14:textId="77777777" w:rsidR="00795897" w:rsidRDefault="00795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9032BE" w:rsidRDefault="009032B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9032BE" w:rsidRDefault="009032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0CC"/>
    <w:rsid w:val="00022E4A"/>
    <w:rsid w:val="000338A8"/>
    <w:rsid w:val="00042774"/>
    <w:rsid w:val="00044C4D"/>
    <w:rsid w:val="00062853"/>
    <w:rsid w:val="00064DA5"/>
    <w:rsid w:val="00066D1A"/>
    <w:rsid w:val="00071A51"/>
    <w:rsid w:val="0008411E"/>
    <w:rsid w:val="000A4F61"/>
    <w:rsid w:val="000A6394"/>
    <w:rsid w:val="000B7FED"/>
    <w:rsid w:val="000C038A"/>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8AD"/>
    <w:rsid w:val="00184202"/>
    <w:rsid w:val="00186F3F"/>
    <w:rsid w:val="00191188"/>
    <w:rsid w:val="00191AB4"/>
    <w:rsid w:val="0019299E"/>
    <w:rsid w:val="00192C46"/>
    <w:rsid w:val="001945A4"/>
    <w:rsid w:val="00194756"/>
    <w:rsid w:val="001A08B3"/>
    <w:rsid w:val="001A11E5"/>
    <w:rsid w:val="001A6700"/>
    <w:rsid w:val="001A7B60"/>
    <w:rsid w:val="001B0A5C"/>
    <w:rsid w:val="001B0F9D"/>
    <w:rsid w:val="001B157F"/>
    <w:rsid w:val="001B2F3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205379"/>
    <w:rsid w:val="00206543"/>
    <w:rsid w:val="00211509"/>
    <w:rsid w:val="002156EE"/>
    <w:rsid w:val="002160A9"/>
    <w:rsid w:val="00220FD6"/>
    <w:rsid w:val="0022106B"/>
    <w:rsid w:val="0022791A"/>
    <w:rsid w:val="00232006"/>
    <w:rsid w:val="002325EF"/>
    <w:rsid w:val="00244334"/>
    <w:rsid w:val="00252108"/>
    <w:rsid w:val="00254203"/>
    <w:rsid w:val="0025486C"/>
    <w:rsid w:val="00255EB4"/>
    <w:rsid w:val="00257131"/>
    <w:rsid w:val="0026004D"/>
    <w:rsid w:val="00261460"/>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300925"/>
    <w:rsid w:val="00305409"/>
    <w:rsid w:val="003064DE"/>
    <w:rsid w:val="00306EEF"/>
    <w:rsid w:val="00316700"/>
    <w:rsid w:val="00320E5B"/>
    <w:rsid w:val="003212C6"/>
    <w:rsid w:val="0032398D"/>
    <w:rsid w:val="0032794A"/>
    <w:rsid w:val="0033051E"/>
    <w:rsid w:val="00347D71"/>
    <w:rsid w:val="00352BEE"/>
    <w:rsid w:val="003545BF"/>
    <w:rsid w:val="003609EF"/>
    <w:rsid w:val="0036231A"/>
    <w:rsid w:val="0036505B"/>
    <w:rsid w:val="003731F8"/>
    <w:rsid w:val="00374DD4"/>
    <w:rsid w:val="003818EB"/>
    <w:rsid w:val="003821C4"/>
    <w:rsid w:val="00383C43"/>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E10"/>
    <w:rsid w:val="004242F1"/>
    <w:rsid w:val="00426D51"/>
    <w:rsid w:val="004336B6"/>
    <w:rsid w:val="00435354"/>
    <w:rsid w:val="004416E8"/>
    <w:rsid w:val="00450AA9"/>
    <w:rsid w:val="00452004"/>
    <w:rsid w:val="00452480"/>
    <w:rsid w:val="0045466F"/>
    <w:rsid w:val="0046057B"/>
    <w:rsid w:val="00460714"/>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6270B"/>
    <w:rsid w:val="00571832"/>
    <w:rsid w:val="0057395E"/>
    <w:rsid w:val="00577B60"/>
    <w:rsid w:val="00592D74"/>
    <w:rsid w:val="00593AB4"/>
    <w:rsid w:val="00594331"/>
    <w:rsid w:val="005A37CB"/>
    <w:rsid w:val="005A61EF"/>
    <w:rsid w:val="005A6278"/>
    <w:rsid w:val="005B54A8"/>
    <w:rsid w:val="005C271D"/>
    <w:rsid w:val="005C348C"/>
    <w:rsid w:val="005C6365"/>
    <w:rsid w:val="005C776D"/>
    <w:rsid w:val="005D40CC"/>
    <w:rsid w:val="005E2C44"/>
    <w:rsid w:val="005F1E83"/>
    <w:rsid w:val="005F567D"/>
    <w:rsid w:val="00621188"/>
    <w:rsid w:val="00622381"/>
    <w:rsid w:val="006257ED"/>
    <w:rsid w:val="00626C04"/>
    <w:rsid w:val="00633676"/>
    <w:rsid w:val="006341C8"/>
    <w:rsid w:val="006379FB"/>
    <w:rsid w:val="00640340"/>
    <w:rsid w:val="00653B74"/>
    <w:rsid w:val="006702A8"/>
    <w:rsid w:val="0067766A"/>
    <w:rsid w:val="006876E3"/>
    <w:rsid w:val="00695808"/>
    <w:rsid w:val="00696CA7"/>
    <w:rsid w:val="006A3F2D"/>
    <w:rsid w:val="006A5FE9"/>
    <w:rsid w:val="006B2A69"/>
    <w:rsid w:val="006B3304"/>
    <w:rsid w:val="006B46FB"/>
    <w:rsid w:val="006C1E8A"/>
    <w:rsid w:val="006C2559"/>
    <w:rsid w:val="006C6256"/>
    <w:rsid w:val="006D04B9"/>
    <w:rsid w:val="006D2A59"/>
    <w:rsid w:val="006D4839"/>
    <w:rsid w:val="006E21FB"/>
    <w:rsid w:val="006F0D36"/>
    <w:rsid w:val="006F3D49"/>
    <w:rsid w:val="006F5769"/>
    <w:rsid w:val="0070206E"/>
    <w:rsid w:val="00704200"/>
    <w:rsid w:val="007058C7"/>
    <w:rsid w:val="00707847"/>
    <w:rsid w:val="00713E3D"/>
    <w:rsid w:val="007143FB"/>
    <w:rsid w:val="00714F3B"/>
    <w:rsid w:val="00717CD1"/>
    <w:rsid w:val="007345C9"/>
    <w:rsid w:val="007401DC"/>
    <w:rsid w:val="00751D62"/>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5897"/>
    <w:rsid w:val="007977A8"/>
    <w:rsid w:val="007B435B"/>
    <w:rsid w:val="007B512A"/>
    <w:rsid w:val="007B57BF"/>
    <w:rsid w:val="007C2097"/>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5579"/>
    <w:rsid w:val="008626E7"/>
    <w:rsid w:val="0086570B"/>
    <w:rsid w:val="00870EE7"/>
    <w:rsid w:val="00871EC4"/>
    <w:rsid w:val="00872CD4"/>
    <w:rsid w:val="008771F0"/>
    <w:rsid w:val="00877A29"/>
    <w:rsid w:val="00884A8B"/>
    <w:rsid w:val="008863B9"/>
    <w:rsid w:val="00896837"/>
    <w:rsid w:val="0089702F"/>
    <w:rsid w:val="00897100"/>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1630F"/>
    <w:rsid w:val="00B2245D"/>
    <w:rsid w:val="00B258BB"/>
    <w:rsid w:val="00B40224"/>
    <w:rsid w:val="00B40882"/>
    <w:rsid w:val="00B55F7C"/>
    <w:rsid w:val="00B5752B"/>
    <w:rsid w:val="00B67B97"/>
    <w:rsid w:val="00B7579E"/>
    <w:rsid w:val="00B76CC9"/>
    <w:rsid w:val="00B80E20"/>
    <w:rsid w:val="00B863AB"/>
    <w:rsid w:val="00B874E8"/>
    <w:rsid w:val="00B878CA"/>
    <w:rsid w:val="00B9193F"/>
    <w:rsid w:val="00B968C8"/>
    <w:rsid w:val="00BA3EC5"/>
    <w:rsid w:val="00BA51D9"/>
    <w:rsid w:val="00BB5DFC"/>
    <w:rsid w:val="00BD066F"/>
    <w:rsid w:val="00BD279D"/>
    <w:rsid w:val="00BD46E1"/>
    <w:rsid w:val="00BD5B24"/>
    <w:rsid w:val="00BD6BB8"/>
    <w:rsid w:val="00BE02F3"/>
    <w:rsid w:val="00BE06E2"/>
    <w:rsid w:val="00BE26C8"/>
    <w:rsid w:val="00BE3EBB"/>
    <w:rsid w:val="00BE6998"/>
    <w:rsid w:val="00BE6B65"/>
    <w:rsid w:val="00BE71DC"/>
    <w:rsid w:val="00BF0322"/>
    <w:rsid w:val="00BF5852"/>
    <w:rsid w:val="00BF6C8A"/>
    <w:rsid w:val="00C14A1A"/>
    <w:rsid w:val="00C17518"/>
    <w:rsid w:val="00C17EFE"/>
    <w:rsid w:val="00C206AC"/>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63492"/>
    <w:rsid w:val="00E701B3"/>
    <w:rsid w:val="00E73A1F"/>
    <w:rsid w:val="00E957BD"/>
    <w:rsid w:val="00E95C81"/>
    <w:rsid w:val="00EA7E8E"/>
    <w:rsid w:val="00EB09B7"/>
    <w:rsid w:val="00EC1043"/>
    <w:rsid w:val="00EE268E"/>
    <w:rsid w:val="00EE5EB0"/>
    <w:rsid w:val="00EE7D7C"/>
    <w:rsid w:val="00EF10BB"/>
    <w:rsid w:val="00EF3E9E"/>
    <w:rsid w:val="00F01B06"/>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92554-CF87-4E7C-ABA2-D8401EC2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8</cp:revision>
  <cp:lastPrinted>1899-12-31T23:00:00Z</cp:lastPrinted>
  <dcterms:created xsi:type="dcterms:W3CDTF">2022-08-10T03:36:00Z</dcterms:created>
  <dcterms:modified xsi:type="dcterms:W3CDTF">2022-08-10T14:07:00Z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